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3B222" w14:textId="77777777" w:rsidR="007C5B54" w:rsidRPr="009415A4" w:rsidRDefault="007C5B54" w:rsidP="007C5B54">
      <w:r w:rsidRPr="009415A4">
        <mc:AlternateContent>
          <mc:Choice Requires="wps">
            <w:drawing>
              <wp:inline distT="0" distB="0" distL="0" distR="0" wp14:anchorId="4332FBA9" wp14:editId="15ED484E">
                <wp:extent cx="4322445" cy="662940"/>
                <wp:effectExtent l="0" t="0" r="1905" b="3810"/>
                <wp:docPr id="5" name="Text Box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322445" cy="662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9594C9" w14:textId="77777777" w:rsidR="007C5B54" w:rsidRDefault="007C5B54" w:rsidP="007C5B54">
                            <w:pPr>
                              <w:rPr>
                                <w:b/>
                                <w:sz w:val="40"/>
                                <w:szCs w:val="40"/>
                              </w:rPr>
                            </w:pPr>
                            <w:r>
                              <w:rPr>
                                <w:b/>
                                <w:sz w:val="40"/>
                              </w:rPr>
                              <w:t>Presseinformation</w:t>
                            </w:r>
                          </w:p>
                          <w:p w14:paraId="02799FF1" w14:textId="77777777" w:rsidR="007C5B54" w:rsidRDefault="007C5B54" w:rsidP="007C5B54">
                            <w:pPr>
                              <w:rPr>
                                <w:b/>
                                <w:szCs w:val="22"/>
                              </w:rPr>
                            </w:pPr>
                          </w:p>
                          <w:p w14:paraId="0EF99E85" w14:textId="77777777" w:rsidR="007C5B54" w:rsidRDefault="007C5B54" w:rsidP="007C5B54">
                            <w:pPr>
                              <w:tabs>
                                <w:tab w:val="left" w:pos="2977"/>
                              </w:tabs>
                              <w:rPr>
                                <w:szCs w:val="22"/>
                              </w:rPr>
                            </w:pPr>
                            <w:r>
                              <w:rPr>
                                <w:b/>
                              </w:rPr>
                              <w:t>Date : 9.06.2021</w:t>
                            </w:r>
                            <w:r>
                              <w:tab/>
                            </w:r>
                          </w:p>
                        </w:txbxContent>
                      </wps:txbx>
                      <wps:bodyPr rot="0" vert="horz" wrap="square" lIns="0" tIns="0" rIns="0" bIns="0" anchor="t" anchorCtr="0" upright="1">
                        <a:noAutofit/>
                      </wps:bodyPr>
                    </wps:wsp>
                  </a:graphicData>
                </a:graphic>
              </wp:inline>
            </w:drawing>
          </mc:Choice>
          <mc:Fallback>
            <w:pict>
              <v:shapetype w14:anchorId="308A26DA" id="_x0000_t202" coordsize="21600,21600" o:spt="202" path="m,l,21600r21600,l21600,xe">
                <v:stroke joinstyle="miter"/>
                <v:path gradientshapeok="t" o:connecttype="rect"/>
              </v:shapetype>
              <v:shape id="Text Box 4" o:spid="_x0000_s1026" type="#_x0000_t202" style="width:340.35pt;height:5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" stroked="f">
                <o:lock v:ext="edit" aspectratio="t"/>
                <v:textbox inset="0,0,0,0">
                  <w:txbxContent>
                    <w:p w:rsidR="007C5B54" w:rsidRDefault="007C5B54" w:rsidP="007C5B54">
                      <w:pPr>
                        <w:rPr>
                          <w:b/>
                          <w:sz w:val="40"/>
                          <w:szCs w:val="40"/>
                        </w:rPr>
                      </w:pPr>
                      <w:r>
                        <w:rPr>
                          <w:b/>
                          <w:sz w:val="40"/>
                        </w:rPr>
                        <w:t xml:space="preserve">Presseinformation</w:t>
                      </w:r>
                    </w:p>
                    <w:p w:rsidR="007C5B54" w:rsidRDefault="007C5B54" w:rsidP="007C5B54">
                      <w:pPr>
                        <w:rPr>
                          <w:b/>
                          <w:szCs w:val="22"/>
                        </w:rPr>
                      </w:pPr>
                    </w:p>
                    <w:p w:rsidR="007C5B54" w:rsidRDefault="007C5B54" w:rsidP="007C5B54">
                      <w:pPr>
                        <w:tabs>
                          <w:tab w:val="left" w:pos="2977"/>
                        </w:tabs>
                        <w:rPr>
                          <w:szCs w:val="22"/>
                        </w:rPr>
                      </w:pPr>
                      <w:r>
                        <w:rPr>
                          <w:b/>
                        </w:rPr>
                        <w:t xml:space="preserve">Date :</w:t>
                      </w:r>
                      <w:r>
                        <w:rPr>
                          <w:b/>
                        </w:rPr>
                        <w:t xml:space="preserve"> </w:t>
                      </w:r>
                      <w:r>
                        <w:rPr>
                          <w:b/>
                        </w:rPr>
                        <w:t xml:space="preserve">9.06.2021</w:t>
                      </w:r>
                      <w:r>
                        <w:tab/>
                      </w:r>
                    </w:p>
                  </w:txbxContent>
                </v:textbox>
                <w10:anchorlock/>
              </v:shape>
            </w:pict>
          </mc:Fallback>
        </mc:AlternateContent>
      </w:r>
    </w:p>
    <w:p w14:paraId="71B58D34" w14:textId="77777777" w:rsidR="007C5B54" w:rsidRPr="009415A4" w:rsidRDefault="007C5B54" w:rsidP="007C5B54">
      <w:pPr>
        <w:pStyle w:val="Corpsdetexte"/>
      </w:pPr>
    </w:p>
    <w:p w14:paraId="5CF6EF56" w14:textId="77777777" w:rsidR="007C5B54" w:rsidRPr="009415A4" w:rsidRDefault="007C5B54" w:rsidP="007C5B54">
      <w:pPr>
        <w:pStyle w:val="Corpsdetexte"/>
      </w:pPr>
    </w:p>
    <w:p w14:paraId="0848A25E" w14:textId="77777777" w:rsidR="007C5B54" w:rsidRPr="009415A4" w:rsidRDefault="007C5B54" w:rsidP="007C5B54">
      <w:pPr>
        <w:pStyle w:val="Zwischenberschrift"/>
        <w:spacing w:before="0" w:after="0" w:line="240" w:lineRule="auto"/>
        <w:jc w:val="left"/>
        <w:rPr>
          <w:rFonts w:ascii="Arial" w:hAnsi="Arial" w:cs="Arial"/>
          <w:szCs w:val="22"/>
        </w:rPr>
      </w:pPr>
    </w:p>
    <w:p w14:paraId="6589A7BE" w14:textId="77777777" w:rsidR="007C5B54" w:rsidRPr="009415A4" w:rsidRDefault="007C5B54" w:rsidP="007C5B54">
      <w:pPr>
        <w:spacing w:line="340" w:lineRule="atLeast"/>
        <w:jc w:val="both"/>
        <w:outlineLvl w:val="0"/>
        <w:rPr>
          <w:b/>
          <w:bCs/>
          <w:szCs w:val="22"/>
        </w:rPr>
      </w:pPr>
    </w:p>
    <w:p w14:paraId="6CF51BAE" w14:textId="77777777" w:rsidR="007C5B54" w:rsidRPr="009415A4" w:rsidRDefault="007C5B54" w:rsidP="007C5B54">
      <w:pPr>
        <w:pStyle w:val="Zwischenberschrift"/>
        <w:spacing w:before="0" w:after="0"/>
        <w:jc w:val="left"/>
        <w:rPr>
          <w:rFonts w:ascii="Arial" w:hAnsi="Arial" w:cs="Arial"/>
          <w:color w:val="000000"/>
        </w:rPr>
      </w:pPr>
      <w:r w:rsidRPr="009415A4">
        <w:rPr>
          <w:rFonts w:ascii="Arial" w:hAnsi="Arial"/>
          <w:color w:val="000000"/>
        </w:rPr>
        <w:t>Le presse-étoupe EVolution EMC</w:t>
      </w:r>
      <w:r w:rsidRPr="009415A4">
        <w:rPr>
          <w:rFonts w:ascii="Arial" w:hAnsi="Arial"/>
          <w:color w:val="000000"/>
          <w:vertAlign w:val="superscript"/>
        </w:rPr>
        <w:t>®</w:t>
      </w:r>
      <w:r w:rsidRPr="009415A4">
        <w:rPr>
          <w:rFonts w:ascii="Arial" w:hAnsi="Arial"/>
          <w:color w:val="000000"/>
        </w:rPr>
        <w:t xml:space="preserve"> d’AGRO :</w:t>
      </w:r>
    </w:p>
    <w:p w14:paraId="1233E57D" w14:textId="77777777" w:rsidR="007C5B54" w:rsidRPr="009415A4" w:rsidRDefault="00096117" w:rsidP="007C5B54">
      <w:pPr>
        <w:pStyle w:val="Headline"/>
        <w:rPr>
          <w:color w:val="000000"/>
          <w:sz w:val="28"/>
        </w:rPr>
      </w:pPr>
      <w:r w:rsidRPr="009415A4">
        <w:rPr>
          <w:rFonts w:ascii="Arial" w:hAnsi="Arial"/>
          <w:color w:val="000000"/>
          <w:sz w:val="28"/>
        </w:rPr>
        <w:t xml:space="preserve">De nouvelles normes pour les presse-étoupes destinés à l’eMobilité </w:t>
      </w:r>
    </w:p>
    <w:p w14:paraId="6BF7A8E0" w14:textId="2EAE6239" w:rsidR="007C5B54" w:rsidRPr="009415A4" w:rsidRDefault="00A73718" w:rsidP="007C5B54">
      <w:pPr>
        <w:pStyle w:val="Corpsdetexte"/>
      </w:pPr>
      <w:r w:rsidRPr="009415A4">
        <w:t>Le premier presse-étoupe CEM pour véhicules électriques avec contact de blindage fichable / Processus de fabrication économiques et sûrs / Premie</w:t>
      </w:r>
      <w:r w:rsidR="009415A4">
        <w:t>r</w:t>
      </w:r>
      <w:r w:rsidRPr="009415A4">
        <w:t xml:space="preserve"> avec fonctions facilitant la maintenance / Reprise de blindage sûre avec la pince AXI PRESS</w:t>
      </w:r>
      <w:r w:rsidRPr="009415A4">
        <w:rPr>
          <w:vertAlign w:val="superscript"/>
        </w:rPr>
        <w:t>®</w:t>
      </w:r>
      <w:r w:rsidRPr="009415A4">
        <w:t xml:space="preserve"> / Satisfaisant à toutes les exigences de l’eMobilité / Données de performance élevées / Laiton sans plomb</w:t>
      </w:r>
    </w:p>
    <w:p w14:paraId="1716899F" w14:textId="77777777" w:rsidR="007C5B54" w:rsidRPr="009415A4" w:rsidRDefault="007C5B54" w:rsidP="007C5B54">
      <w:pPr>
        <w:pStyle w:val="Corpsdetexte"/>
      </w:pPr>
    </w:p>
    <w:p w14:paraId="56AA5022" w14:textId="096F89B1" w:rsidR="00EB6868" w:rsidRPr="009415A4" w:rsidRDefault="007C5B54" w:rsidP="007C5B54">
      <w:pPr>
        <w:spacing w:line="360" w:lineRule="auto"/>
        <w:jc w:val="both"/>
        <w:rPr>
          <w:rFonts w:cs="Arial"/>
          <w:color w:val="000000"/>
        </w:rPr>
      </w:pPr>
      <w:r w:rsidRPr="009415A4">
        <w:rPr>
          <w:b/>
          <w:color w:val="000000"/>
        </w:rPr>
        <w:t>Hunzenschwil.</w:t>
      </w:r>
      <w:r w:rsidRPr="009415A4">
        <w:rPr>
          <w:color w:val="000000"/>
        </w:rPr>
        <w:t xml:space="preserve"> AGRO, le spécialiste des presse-étoupes, a présenté un presse-étoupe </w:t>
      </w:r>
      <w:r w:rsidR="009415A4" w:rsidRPr="009415A4">
        <w:rPr>
          <w:color w:val="000000"/>
        </w:rPr>
        <w:t xml:space="preserve">révolutionnaire </w:t>
      </w:r>
      <w:r w:rsidRPr="009415A4">
        <w:rPr>
          <w:color w:val="000000"/>
        </w:rPr>
        <w:t xml:space="preserve">pour les exigences particulières des réseaux de bord </w:t>
      </w:r>
      <w:r w:rsidR="009415A4">
        <w:rPr>
          <w:color w:val="000000"/>
        </w:rPr>
        <w:t>HT</w:t>
      </w:r>
      <w:r w:rsidRPr="009415A4">
        <w:rPr>
          <w:color w:val="000000"/>
        </w:rPr>
        <w:t xml:space="preserve"> de l’eMobilité. EVolution EMC</w:t>
      </w:r>
      <w:r w:rsidRPr="009415A4">
        <w:rPr>
          <w:color w:val="000000"/>
          <w:vertAlign w:val="superscript"/>
        </w:rPr>
        <w:t>®</w:t>
      </w:r>
      <w:r w:rsidRPr="009415A4">
        <w:rPr>
          <w:color w:val="000000"/>
        </w:rPr>
        <w:t xml:space="preserve">, le premier contact de blindage réalisé sous forme de solution de contact fichable s’emploie pour la pose de câbles dans des véhicules hybrides ou totalement électriques. Il satisfait selon le fabricant non seulement aux exigences de compatibilité électromagnétique (CEM) les plus élevées, mais </w:t>
      </w:r>
      <w:r w:rsidR="007E549C">
        <w:rPr>
          <w:color w:val="000000"/>
        </w:rPr>
        <w:t xml:space="preserve">il </w:t>
      </w:r>
      <w:r w:rsidRPr="009415A4">
        <w:rPr>
          <w:color w:val="000000"/>
        </w:rPr>
        <w:t>est aussi de montage extrêmement rapide et révèle sa robustesse, sa puissance, sa longévité et sa sécurité quelle que soit s</w:t>
      </w:r>
      <w:r w:rsidR="007E549C">
        <w:rPr>
          <w:color w:val="000000"/>
        </w:rPr>
        <w:t>on utilisation</w:t>
      </w:r>
      <w:r w:rsidRPr="009415A4">
        <w:rPr>
          <w:color w:val="000000"/>
        </w:rPr>
        <w:t xml:space="preserve">. </w:t>
      </w:r>
    </w:p>
    <w:p w14:paraId="5ED10B1B" w14:textId="77777777" w:rsidR="00474DCD" w:rsidRPr="009415A4" w:rsidRDefault="00474DCD" w:rsidP="007C5B54">
      <w:pPr>
        <w:spacing w:line="360" w:lineRule="auto"/>
        <w:jc w:val="both"/>
        <w:rPr>
          <w:rFonts w:cs="Arial"/>
          <w:color w:val="000000"/>
        </w:rPr>
      </w:pPr>
    </w:p>
    <w:p w14:paraId="14A3F416" w14:textId="77777777" w:rsidR="00BE6874" w:rsidRPr="009415A4" w:rsidRDefault="00BE6874" w:rsidP="007C5B54">
      <w:pPr>
        <w:spacing w:line="360" w:lineRule="auto"/>
        <w:jc w:val="both"/>
        <w:rPr>
          <w:rFonts w:cs="Arial"/>
          <w:b/>
          <w:color w:val="000000"/>
        </w:rPr>
      </w:pPr>
      <w:r w:rsidRPr="009415A4">
        <w:rPr>
          <w:b/>
          <w:color w:val="000000"/>
        </w:rPr>
        <w:t>Des temps de montage brévissimes</w:t>
      </w:r>
    </w:p>
    <w:p w14:paraId="70D7AB55" w14:textId="39F625E3" w:rsidR="004B63BD" w:rsidRPr="009415A4" w:rsidRDefault="00474DCD" w:rsidP="007C5B54">
      <w:pPr>
        <w:spacing w:line="360" w:lineRule="auto"/>
        <w:jc w:val="both"/>
        <w:rPr>
          <w:rFonts w:cs="Arial"/>
          <w:color w:val="000000"/>
        </w:rPr>
      </w:pPr>
      <w:r w:rsidRPr="009415A4">
        <w:rPr>
          <w:color w:val="000000"/>
        </w:rPr>
        <w:t xml:space="preserve">Appliquant une technologie de sertissage axiale dont le brevet a été déposé, le nouveau contact de blindage CEM offre aux constructeurs de véhicules des processus grandement simplifiés, meilleur marché et sûrs, car elle permet de pré-assembler les faisceaux de câbles hors cadence. Ceci apporte non seulement de l’ergonomie au travail, mais réduit aussi les temps d’installation sur les véhicules. Pour le montage, il suffit de passer la cosse dans le presse-étoupe, d’encliqueter la douille de contact, d’introduire la garniture d’étanchéité et de serrer l’écrou de pression en butée. Nul besoin d’une clé dynamométrique et pourtant l’étanchéité conforme au degré de protection IP est assurée. Du coup, les incertitudes dues aux vibrations </w:t>
      </w:r>
      <w:r w:rsidR="00CB6663">
        <w:rPr>
          <w:color w:val="000000"/>
        </w:rPr>
        <w:t>touchant</w:t>
      </w:r>
      <w:r w:rsidRPr="009415A4">
        <w:rPr>
          <w:color w:val="000000"/>
        </w:rPr>
        <w:t xml:space="preserve"> les écrous de pression serrés à ce jour au couple sur les garnitures d’étanchéité en caoutchouc disparaissent.</w:t>
      </w:r>
    </w:p>
    <w:p w14:paraId="1CD4D6B0" w14:textId="77777777" w:rsidR="004B63BD" w:rsidRPr="009415A4" w:rsidRDefault="004B63BD" w:rsidP="007C5B54">
      <w:pPr>
        <w:spacing w:line="360" w:lineRule="auto"/>
        <w:jc w:val="both"/>
        <w:rPr>
          <w:rFonts w:cs="Arial"/>
          <w:color w:val="000000"/>
        </w:rPr>
      </w:pPr>
    </w:p>
    <w:p w14:paraId="2C3CECB0" w14:textId="77777777" w:rsidR="00BE6874" w:rsidRPr="009415A4" w:rsidRDefault="00BE6874" w:rsidP="007C5B54">
      <w:pPr>
        <w:spacing w:line="360" w:lineRule="auto"/>
        <w:jc w:val="both"/>
        <w:rPr>
          <w:rFonts w:cs="Arial"/>
          <w:b/>
          <w:color w:val="000000"/>
        </w:rPr>
      </w:pPr>
      <w:r w:rsidRPr="009415A4">
        <w:rPr>
          <w:b/>
          <w:color w:val="000000"/>
        </w:rPr>
        <w:t>Pour la première fois avec fonction de maintenance</w:t>
      </w:r>
    </w:p>
    <w:p w14:paraId="3850F21B" w14:textId="471B8FFA" w:rsidR="00474DCD" w:rsidRPr="009415A4" w:rsidRDefault="004E413E" w:rsidP="007C5B54">
      <w:pPr>
        <w:spacing w:line="360" w:lineRule="auto"/>
        <w:jc w:val="both"/>
        <w:rPr>
          <w:rFonts w:cs="Arial"/>
          <w:color w:val="000000"/>
        </w:rPr>
      </w:pPr>
      <w:r w:rsidRPr="009415A4">
        <w:rPr>
          <w:color w:val="000000"/>
        </w:rPr>
        <w:t>Cette technologie permet donc de réaliser les maintenances et réparations ultérieures rapidement, de manière flexible et précise sans per</w:t>
      </w:r>
      <w:r w:rsidR="00CB6663">
        <w:rPr>
          <w:color w:val="000000"/>
        </w:rPr>
        <w:t>te de</w:t>
      </w:r>
      <w:r w:rsidRPr="009415A4">
        <w:rPr>
          <w:color w:val="000000"/>
        </w:rPr>
        <w:t xml:space="preserve"> performance. </w:t>
      </w:r>
      <w:r w:rsidR="00CB6663" w:rsidRPr="00CB6663">
        <w:rPr>
          <w:color w:val="000000"/>
        </w:rPr>
        <w:t xml:space="preserve">Le remplacement de la garniture d’étanchéité, sans couper le conducteur central du système, est facilité grâce à une </w:t>
      </w:r>
      <w:r w:rsidR="00CB6663" w:rsidRPr="00CB6663">
        <w:rPr>
          <w:color w:val="000000"/>
        </w:rPr>
        <w:lastRenderedPageBreak/>
        <w:t>fente particulière dans la silicone et</w:t>
      </w:r>
      <w:r w:rsidRPr="009415A4">
        <w:rPr>
          <w:color w:val="000000"/>
        </w:rPr>
        <w:t xml:space="preserve"> </w:t>
      </w:r>
      <w:r w:rsidR="00CB6663">
        <w:rPr>
          <w:color w:val="000000"/>
        </w:rPr>
        <w:t>m</w:t>
      </w:r>
      <w:r w:rsidR="009415A4" w:rsidRPr="009415A4">
        <w:rPr>
          <w:color w:val="000000"/>
        </w:rPr>
        <w:t>ême</w:t>
      </w:r>
      <w:r w:rsidRPr="009415A4">
        <w:rPr>
          <w:color w:val="000000"/>
        </w:rPr>
        <w:t xml:space="preserve"> des fichages répétés du contact de blindage n’altèrent pas l’écran de câble. </w:t>
      </w:r>
    </w:p>
    <w:p w14:paraId="1464CB4E" w14:textId="77777777" w:rsidR="00550D23" w:rsidRPr="009415A4" w:rsidRDefault="00550D23" w:rsidP="007C5B54">
      <w:pPr>
        <w:spacing w:line="360" w:lineRule="auto"/>
        <w:jc w:val="both"/>
        <w:rPr>
          <w:rFonts w:cs="Arial"/>
          <w:color w:val="000000"/>
        </w:rPr>
      </w:pPr>
    </w:p>
    <w:p w14:paraId="79D82C79" w14:textId="77777777" w:rsidR="00BE6874" w:rsidRPr="009415A4" w:rsidRDefault="00BE6874" w:rsidP="007C5B54">
      <w:pPr>
        <w:spacing w:line="360" w:lineRule="auto"/>
        <w:jc w:val="both"/>
        <w:rPr>
          <w:rFonts w:cs="Arial"/>
          <w:b/>
          <w:color w:val="000000"/>
        </w:rPr>
      </w:pPr>
      <w:r w:rsidRPr="009415A4">
        <w:rPr>
          <w:b/>
          <w:color w:val="000000"/>
        </w:rPr>
        <w:t>Conçu pour toutes les exigences</w:t>
      </w:r>
    </w:p>
    <w:p w14:paraId="752F268C" w14:textId="664FCCA3" w:rsidR="00550D23" w:rsidRPr="009415A4" w:rsidRDefault="00F36746" w:rsidP="007C5B54">
      <w:pPr>
        <w:spacing w:line="360" w:lineRule="auto"/>
        <w:jc w:val="both"/>
        <w:rPr>
          <w:rFonts w:cs="Arial"/>
          <w:color w:val="000000"/>
        </w:rPr>
      </w:pPr>
      <w:r>
        <w:rPr>
          <w:color w:val="000000"/>
        </w:rPr>
        <w:t>La</w:t>
      </w:r>
      <w:r w:rsidR="00550D23" w:rsidRPr="009415A4">
        <w:rPr>
          <w:color w:val="000000"/>
        </w:rPr>
        <w:t xml:space="preserve"> douille de blindage </w:t>
      </w:r>
      <w:r>
        <w:rPr>
          <w:color w:val="000000"/>
        </w:rPr>
        <w:t>est sertie</w:t>
      </w:r>
      <w:r w:rsidR="00550D23" w:rsidRPr="009415A4">
        <w:rPr>
          <w:color w:val="000000"/>
        </w:rPr>
        <w:t xml:space="preserve"> avec la pince AXI PRESS</w:t>
      </w:r>
      <w:r w:rsidR="00550D23" w:rsidRPr="009415A4">
        <w:rPr>
          <w:color w:val="000000"/>
          <w:vertAlign w:val="superscript"/>
        </w:rPr>
        <w:t>®</w:t>
      </w:r>
      <w:r w:rsidR="00550D23" w:rsidRPr="009415A4">
        <w:rPr>
          <w:color w:val="000000"/>
        </w:rPr>
        <w:t xml:space="preserve"> à accu. L’appareil à main est fourni par AGRO avec les embouts adaptés et permet la reprise de blindage rapide et sûre. L’écran de câble serti de cette façon est ainsi protégé de l’usure et des dommages</w:t>
      </w:r>
      <w:r w:rsidRPr="009415A4">
        <w:rPr>
          <w:color w:val="000000"/>
        </w:rPr>
        <w:t>,</w:t>
      </w:r>
      <w:r w:rsidR="00550D23" w:rsidRPr="009415A4">
        <w:rPr>
          <w:color w:val="000000"/>
        </w:rPr>
        <w:t xml:space="preserve"> y compris sous </w:t>
      </w:r>
      <w:r>
        <w:rPr>
          <w:color w:val="000000"/>
        </w:rPr>
        <w:t>d</w:t>
      </w:r>
      <w:r w:rsidR="00550D23" w:rsidRPr="009415A4">
        <w:rPr>
          <w:color w:val="000000"/>
        </w:rPr>
        <w:t>es conditions d’utilisation extrêmes.</w:t>
      </w:r>
    </w:p>
    <w:p w14:paraId="2CE6CE29" w14:textId="77777777" w:rsidR="00550D23" w:rsidRPr="009415A4" w:rsidRDefault="00550D23" w:rsidP="007C5B54">
      <w:pPr>
        <w:spacing w:line="360" w:lineRule="auto"/>
        <w:jc w:val="both"/>
        <w:rPr>
          <w:rFonts w:cs="Arial"/>
          <w:color w:val="000000"/>
        </w:rPr>
      </w:pPr>
    </w:p>
    <w:p w14:paraId="2D7FB3C4" w14:textId="65762247" w:rsidR="000321A0" w:rsidRPr="009415A4" w:rsidRDefault="000321A0" w:rsidP="007C5B54">
      <w:pPr>
        <w:spacing w:line="360" w:lineRule="auto"/>
        <w:jc w:val="both"/>
        <w:rPr>
          <w:rFonts w:cs="Arial"/>
          <w:color w:val="000000"/>
        </w:rPr>
      </w:pPr>
      <w:r w:rsidRPr="009415A4">
        <w:rPr>
          <w:color w:val="000000"/>
        </w:rPr>
        <w:t>Le nouveau système EVolution EMC</w:t>
      </w:r>
      <w:r w:rsidRPr="009415A4">
        <w:rPr>
          <w:color w:val="000000"/>
          <w:vertAlign w:val="superscript"/>
        </w:rPr>
        <w:t xml:space="preserve">® </w:t>
      </w:r>
      <w:r w:rsidRPr="009415A4">
        <w:rPr>
          <w:color w:val="000000"/>
        </w:rPr>
        <w:t>est conçu spécialement pour les câbles HT avec tresse de blindage en cuivre de section 16 à 120 mm</w:t>
      </w:r>
      <w:r w:rsidRPr="009415A4">
        <w:rPr>
          <w:color w:val="000000"/>
          <w:vertAlign w:val="superscript"/>
        </w:rPr>
        <w:t>2</w:t>
      </w:r>
      <w:r w:rsidRPr="009415A4">
        <w:rPr>
          <w:color w:val="000000"/>
        </w:rPr>
        <w:t xml:space="preserve"> utilisés dans les véhicules électriques. Il est le seul presse-étoupe CEM du marché qui remplit toutes les exigences de l’e</w:t>
      </w:r>
      <w:r w:rsidR="006F0FFD">
        <w:rPr>
          <w:color w:val="000000"/>
        </w:rPr>
        <w:t>M</w:t>
      </w:r>
      <w:r w:rsidRPr="009415A4">
        <w:rPr>
          <w:color w:val="000000"/>
        </w:rPr>
        <w:t>obilité pour les conducteurs HT et classes de performance les plus répandus. Les forts courants générés dans les alimentations de moteur par les hautes fréquences de commutation des transducteurs DC/DC et des convertisseurs AC exerçant une charge supplémentaire sur le réseau de bord sont fréquents dans ce vaste domaine d’application. C'est pourquoi la résistance et la longévité des presse-étoupes sont cruciales pour la sécurité de fonctionnement des véhicules.</w:t>
      </w:r>
    </w:p>
    <w:p w14:paraId="17203AE0" w14:textId="77777777" w:rsidR="00B6308D" w:rsidRPr="009415A4" w:rsidRDefault="00B6308D" w:rsidP="007C5B54">
      <w:pPr>
        <w:spacing w:line="360" w:lineRule="auto"/>
        <w:jc w:val="both"/>
        <w:rPr>
          <w:rFonts w:cs="Arial"/>
          <w:color w:val="000000"/>
        </w:rPr>
      </w:pPr>
    </w:p>
    <w:p w14:paraId="4A7F6097" w14:textId="77777777" w:rsidR="00BE6874" w:rsidRPr="009415A4" w:rsidRDefault="00BE6874" w:rsidP="007C5B54">
      <w:pPr>
        <w:spacing w:line="360" w:lineRule="auto"/>
        <w:jc w:val="both"/>
        <w:rPr>
          <w:rFonts w:cs="Arial"/>
          <w:b/>
          <w:color w:val="000000"/>
        </w:rPr>
      </w:pPr>
      <w:r w:rsidRPr="009415A4">
        <w:rPr>
          <w:b/>
          <w:color w:val="000000"/>
        </w:rPr>
        <w:t>Un large spectre d’utilisation</w:t>
      </w:r>
    </w:p>
    <w:p w14:paraId="13A96A0F" w14:textId="77777777" w:rsidR="00EB6868" w:rsidRPr="009415A4" w:rsidRDefault="000B4D00" w:rsidP="007C5B54">
      <w:pPr>
        <w:spacing w:line="360" w:lineRule="auto"/>
        <w:jc w:val="both"/>
        <w:rPr>
          <w:rFonts w:cs="Arial"/>
          <w:color w:val="000000"/>
        </w:rPr>
      </w:pPr>
      <w:r w:rsidRPr="009415A4">
        <w:rPr>
          <w:color w:val="000000"/>
        </w:rPr>
        <w:t>Les premiers domaines d’application des presse-étoupes CEM sont principalement les véhicules utilitaires, ceux de chantier et agricoles pour les distributeurs de courant, compresseurs d’air, radiateurs, résistances de freinage HT, compresseurs de climatisation, servo-pompes, entraînements secondaires, chargeurs secteur, inverseurs HT et DC/DC et piles à combustible. EVolution EMC</w:t>
      </w:r>
      <w:r w:rsidRPr="009415A4">
        <w:rPr>
          <w:color w:val="000000"/>
          <w:vertAlign w:val="superscript"/>
        </w:rPr>
        <w:t>®</w:t>
      </w:r>
      <w:r w:rsidRPr="009415A4">
        <w:rPr>
          <w:color w:val="000000"/>
        </w:rPr>
        <w:t xml:space="preserve"> garantit alors une étanchéité de degré IP68 (jusqu’à 5 bars) ou IP 6K9K dans toute la plage de températures. Il est disponible avec des filetages de raccordement courts ou longs de grandeur M20 à M32. Les presse-étoupes compacts sont en laiton sans plomb avec revêtement. La plage de température d’application s’étend de -40° C à +140° C et la capacité de conduction de courant des contacts de blindage se situe entre 115 pour M20x1 et 195 A pour M32x1,5. Des coiffes de protection pour boîtier électronique intérieur, des contre-écrous CEM pour le montage sur des tôles minces ou peintes et des protections anticassure pour décharger les points de rupture des câbles sont disponibles.</w:t>
      </w:r>
    </w:p>
    <w:p w14:paraId="655675D2" w14:textId="77777777" w:rsidR="000B4D00" w:rsidRPr="009415A4" w:rsidRDefault="000B4D00" w:rsidP="007C5B54">
      <w:pPr>
        <w:spacing w:line="360" w:lineRule="auto"/>
        <w:jc w:val="both"/>
        <w:rPr>
          <w:rFonts w:cs="Arial"/>
          <w:color w:val="000000"/>
        </w:rPr>
      </w:pPr>
    </w:p>
    <w:p w14:paraId="40F2F838" w14:textId="2603A80D" w:rsidR="008A1F80" w:rsidRPr="009415A4" w:rsidRDefault="00E849CE" w:rsidP="007C5B54">
      <w:pPr>
        <w:spacing w:line="360" w:lineRule="auto"/>
        <w:jc w:val="both"/>
        <w:rPr>
          <w:rFonts w:cs="Arial"/>
          <w:color w:val="000000"/>
        </w:rPr>
      </w:pPr>
      <w:r w:rsidRPr="009415A4">
        <w:rPr>
          <w:color w:val="000000"/>
        </w:rPr>
        <w:t xml:space="preserve">Avec cette nouvelle génération, le fabricant de Hunzenschwil renommé pour ses produits de qualité a élevé les limites de performance et d’application des presse-étoupes CEM à un niveau inégalé à ce jour et ouvert aux constructeurs de véhicules et assembleurs de câbles des solutions à la fois simples, efficaces, bon marché, sûres, d’une grande longévité qui </w:t>
      </w:r>
      <w:r w:rsidRPr="009415A4">
        <w:rPr>
          <w:color w:val="000000"/>
        </w:rPr>
        <w:lastRenderedPageBreak/>
        <w:t>couvr</w:t>
      </w:r>
      <w:r w:rsidR="00E02167">
        <w:rPr>
          <w:color w:val="000000"/>
        </w:rPr>
        <w:t>e</w:t>
      </w:r>
      <w:r w:rsidRPr="009415A4">
        <w:rPr>
          <w:color w:val="000000"/>
        </w:rPr>
        <w:t>nt tout le spectre d’exigences de l’eMobilité. Ils sont de plus les premiers à permettre des économies de temps et de coût substantielles en cas d’intervention.</w:t>
      </w:r>
    </w:p>
    <w:p w14:paraId="44294AA5" w14:textId="77777777" w:rsidR="00B304CB" w:rsidRPr="009415A4" w:rsidRDefault="00B304CB" w:rsidP="007C5B54">
      <w:pPr>
        <w:spacing w:line="360" w:lineRule="auto"/>
        <w:jc w:val="both"/>
        <w:rPr>
          <w:rFonts w:cs="Arial"/>
          <w:color w:val="000000"/>
        </w:rPr>
      </w:pPr>
    </w:p>
    <w:p w14:paraId="7F216EA9" w14:textId="77777777" w:rsidR="00B304CB" w:rsidRPr="009415A4" w:rsidRDefault="00B304CB" w:rsidP="007C5B54">
      <w:pPr>
        <w:spacing w:line="360" w:lineRule="auto"/>
        <w:jc w:val="both"/>
        <w:rPr>
          <w:rFonts w:cs="Arial"/>
          <w:color w:val="000000"/>
        </w:rPr>
      </w:pPr>
    </w:p>
    <w:p w14:paraId="409F379D" w14:textId="77777777" w:rsidR="007C5B54" w:rsidRPr="009415A4" w:rsidRDefault="007C5B54" w:rsidP="007C5B54">
      <w:pPr>
        <w:spacing w:line="340" w:lineRule="atLeast"/>
        <w:jc w:val="both"/>
        <w:rPr>
          <w:b/>
          <w:bCs/>
        </w:rPr>
      </w:pPr>
      <w:r w:rsidRPr="009415A4">
        <w:rPr>
          <w:b/>
        </w:rPr>
        <w:t>Systèmes d’installation électrique ‘AGRO</w:t>
      </w:r>
    </w:p>
    <w:p w14:paraId="3725635E" w14:textId="77777777" w:rsidR="007C5B54" w:rsidRPr="009415A4" w:rsidRDefault="007C5B54" w:rsidP="007C5B54">
      <w:pPr>
        <w:spacing w:line="340" w:lineRule="atLeast"/>
        <w:jc w:val="both"/>
      </w:pPr>
      <w:r w:rsidRPr="009415A4">
        <w:t>Installations encastrées. Parois creuses. Béton. Boîtiers d'encastrement. Mise à la terre. Presse-étoupes. Outils. Efficacité énergétique. Protection anti-incendie. Isolation phonique. Radioprotection. Transformation de bâtiments</w:t>
      </w:r>
    </w:p>
    <w:p w14:paraId="3061E51E" w14:textId="77777777" w:rsidR="007C5B54" w:rsidRPr="009415A4" w:rsidRDefault="007C5B54" w:rsidP="007C5B54">
      <w:pPr>
        <w:spacing w:line="340" w:lineRule="atLeast"/>
        <w:jc w:val="both"/>
      </w:pPr>
    </w:p>
    <w:p w14:paraId="369F6CD1" w14:textId="77777777" w:rsidR="007C5B54" w:rsidRPr="009415A4" w:rsidRDefault="007C5B54" w:rsidP="007C5B54">
      <w:pPr>
        <w:spacing w:line="340" w:lineRule="atLeast"/>
        <w:jc w:val="both"/>
      </w:pPr>
      <w:r w:rsidRPr="009415A4">
        <w:t xml:space="preserve">Pour en savoir plus : </w:t>
      </w:r>
    </w:p>
    <w:p w14:paraId="1D1E5B41" w14:textId="77777777" w:rsidR="007C5B54" w:rsidRPr="009415A4" w:rsidRDefault="007C5B54" w:rsidP="007C5B54">
      <w:pPr>
        <w:spacing w:line="340" w:lineRule="atLeast"/>
        <w:jc w:val="both"/>
      </w:pPr>
      <w:r w:rsidRPr="009415A4">
        <w:t xml:space="preserve">AGRO AG I KAISER GROUP, Korbackerweg 7, </w:t>
      </w:r>
    </w:p>
    <w:p w14:paraId="309F9179" w14:textId="77777777" w:rsidR="007C5B54" w:rsidRPr="009415A4" w:rsidRDefault="007C5B54" w:rsidP="007C5B54">
      <w:pPr>
        <w:spacing w:line="340" w:lineRule="atLeast"/>
        <w:jc w:val="both"/>
      </w:pPr>
      <w:r w:rsidRPr="009415A4">
        <w:t>CH-5502 Hunzenschwil</w:t>
      </w:r>
    </w:p>
    <w:p w14:paraId="749CA605" w14:textId="77777777" w:rsidR="007C5B54" w:rsidRPr="009415A4" w:rsidRDefault="007C5B54" w:rsidP="007C5B54">
      <w:pPr>
        <w:spacing w:line="340" w:lineRule="atLeast"/>
        <w:jc w:val="both"/>
      </w:pPr>
      <w:r w:rsidRPr="009415A4">
        <w:t xml:space="preserve">Tél. : +41(0)62.889.47.47, Fax : +41(0)62.889.47.50 </w:t>
      </w:r>
    </w:p>
    <w:p w14:paraId="389A1091" w14:textId="77777777" w:rsidR="007C5B54" w:rsidRPr="009415A4" w:rsidRDefault="007C5B54" w:rsidP="007C5B54">
      <w:pPr>
        <w:spacing w:line="340" w:lineRule="atLeast"/>
        <w:jc w:val="both"/>
      </w:pPr>
      <w:r w:rsidRPr="009415A4">
        <w:t>E-Mail: info@agro.ch, Internet: www.agro.ch</w:t>
      </w:r>
    </w:p>
    <w:p w14:paraId="097A632B" w14:textId="77777777" w:rsidR="007C5B54" w:rsidRPr="009415A4" w:rsidRDefault="007C5B54" w:rsidP="007C5B54">
      <w:pPr>
        <w:spacing w:line="340" w:lineRule="atLeast"/>
        <w:jc w:val="both"/>
      </w:pPr>
    </w:p>
    <w:p w14:paraId="373B2FF4" w14:textId="77777777" w:rsidR="00984BE8" w:rsidRPr="009415A4" w:rsidRDefault="00984BE8"/>
    <w:p w14:paraId="74AB7A7B" w14:textId="77777777" w:rsidR="007C5B54" w:rsidRPr="009415A4" w:rsidRDefault="002D7622" w:rsidP="002D7622">
      <w:pPr>
        <w:jc w:val="right"/>
        <w:rPr>
          <w:sz w:val="18"/>
          <w:szCs w:val="18"/>
        </w:rPr>
      </w:pPr>
      <w:r w:rsidRPr="009415A4">
        <w:rPr>
          <w:sz w:val="18"/>
        </w:rPr>
        <w:t>Fließtext: 4.672 Zeichen</w:t>
      </w:r>
    </w:p>
    <w:p w14:paraId="7186AE87" w14:textId="77777777" w:rsidR="007C5B54" w:rsidRPr="009415A4" w:rsidRDefault="007C5B54"/>
    <w:p w14:paraId="56E255F8" w14:textId="77777777" w:rsidR="002D7622" w:rsidRPr="009415A4" w:rsidRDefault="002D7622"/>
    <w:p w14:paraId="4408FEB5" w14:textId="77777777" w:rsidR="005A0B26" w:rsidRPr="009415A4" w:rsidRDefault="005A0B26" w:rsidP="007303DF">
      <w:pPr>
        <w:jc w:val="both"/>
        <w:rPr>
          <w:b/>
          <w:bCs/>
        </w:rPr>
      </w:pPr>
    </w:p>
    <w:p w14:paraId="28204A02" w14:textId="77777777" w:rsidR="005A0B26" w:rsidRPr="009415A4" w:rsidRDefault="005A0B26" w:rsidP="007303DF">
      <w:pPr>
        <w:jc w:val="both"/>
        <w:rPr>
          <w:b/>
          <w:bCs/>
        </w:rPr>
      </w:pPr>
    </w:p>
    <w:p w14:paraId="79C409E9" w14:textId="77777777" w:rsidR="005A0B26" w:rsidRPr="009415A4" w:rsidRDefault="005A0B26" w:rsidP="007303DF">
      <w:pPr>
        <w:jc w:val="both"/>
        <w:rPr>
          <w:b/>
          <w:bCs/>
        </w:rPr>
      </w:pPr>
    </w:p>
    <w:p w14:paraId="70BD3204" w14:textId="77777777" w:rsidR="005A0B26" w:rsidRPr="009415A4" w:rsidRDefault="005A0B26" w:rsidP="007303DF">
      <w:pPr>
        <w:jc w:val="both"/>
        <w:rPr>
          <w:b/>
          <w:bCs/>
        </w:rPr>
      </w:pPr>
    </w:p>
    <w:p w14:paraId="2534C5C1" w14:textId="77777777" w:rsidR="005A0B26" w:rsidRPr="009415A4" w:rsidRDefault="005A0B26" w:rsidP="007303DF">
      <w:pPr>
        <w:jc w:val="both"/>
        <w:rPr>
          <w:b/>
          <w:bCs/>
        </w:rPr>
      </w:pPr>
    </w:p>
    <w:p w14:paraId="74935227" w14:textId="77777777" w:rsidR="005A0B26" w:rsidRPr="009415A4" w:rsidRDefault="005A0B26" w:rsidP="007303DF">
      <w:pPr>
        <w:jc w:val="both"/>
        <w:rPr>
          <w:b/>
          <w:bCs/>
        </w:rPr>
      </w:pPr>
    </w:p>
    <w:p w14:paraId="52C3A897" w14:textId="77777777" w:rsidR="005A0B26" w:rsidRPr="009415A4" w:rsidRDefault="005A0B26" w:rsidP="007303DF">
      <w:pPr>
        <w:jc w:val="both"/>
        <w:rPr>
          <w:b/>
          <w:bCs/>
        </w:rPr>
      </w:pPr>
    </w:p>
    <w:p w14:paraId="37277D9A" w14:textId="77777777" w:rsidR="007303DF" w:rsidRPr="009415A4" w:rsidRDefault="007303DF" w:rsidP="007303DF">
      <w:pPr>
        <w:jc w:val="both"/>
        <w:rPr>
          <w:b/>
          <w:bCs/>
        </w:rPr>
      </w:pPr>
      <w:r w:rsidRPr="009415A4">
        <w:rPr>
          <w:b/>
        </w:rPr>
        <w:t>Bildunterschriften:</w:t>
      </w:r>
    </w:p>
    <w:p w14:paraId="010A4122" w14:textId="77777777" w:rsidR="007303DF" w:rsidRPr="009415A4" w:rsidRDefault="007303DF" w:rsidP="007303DF">
      <w:pPr>
        <w:jc w:val="both"/>
      </w:pPr>
    </w:p>
    <w:p w14:paraId="01717412" w14:textId="77777777" w:rsidR="007303DF" w:rsidRPr="009415A4" w:rsidRDefault="00060523" w:rsidP="007303DF">
      <w:pPr>
        <w:rPr>
          <w:bCs/>
        </w:rPr>
      </w:pPr>
      <w:r w:rsidRPr="009415A4">
        <w:t xml:space="preserve">&lt;&lt;1_EVolution EMC&gt;&gt; </w:t>
      </w:r>
    </w:p>
    <w:p w14:paraId="787E8B49" w14:textId="77777777" w:rsidR="00060523" w:rsidRPr="009415A4" w:rsidRDefault="00060523" w:rsidP="007303DF">
      <w:pPr>
        <w:tabs>
          <w:tab w:val="left" w:pos="3060"/>
        </w:tabs>
      </w:pPr>
    </w:p>
    <w:p w14:paraId="29B2766D" w14:textId="77777777" w:rsidR="00060523" w:rsidRPr="009415A4" w:rsidRDefault="00060523" w:rsidP="007303DF">
      <w:pPr>
        <w:tabs>
          <w:tab w:val="left" w:pos="3060"/>
        </w:tabs>
      </w:pPr>
      <w:r w:rsidRPr="009415A4">
        <w:drawing>
          <wp:inline distT="0" distB="0" distL="0" distR="0" wp14:anchorId="4AFB9DDE" wp14:editId="31E43D11">
            <wp:extent cx="2535217" cy="1235836"/>
            <wp:effectExtent l="0" t="0" r="0" b="2540"/>
            <wp:docPr id="3" name="Grafik 3" descr="K:\Kaiser\Downloads\Bilder EVolution EMC\Neuer Ordner\KV_EMC_Evo_100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Kaiser\Downloads\Bilder EVolution EMC\Neuer Ordner\KV_EMC_Evo_10086.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537215" cy="1236810"/>
                    </a:xfrm>
                    <a:prstGeom prst="rect">
                      <a:avLst/>
                    </a:prstGeom>
                    <a:noFill/>
                    <a:ln>
                      <a:noFill/>
                    </a:ln>
                  </pic:spPr>
                </pic:pic>
              </a:graphicData>
            </a:graphic>
          </wp:inline>
        </w:drawing>
      </w:r>
    </w:p>
    <w:p w14:paraId="3E760B57" w14:textId="144228AE" w:rsidR="007303DF" w:rsidRPr="009415A4" w:rsidRDefault="007D691A" w:rsidP="005A0B26">
      <w:pPr>
        <w:tabs>
          <w:tab w:val="left" w:pos="3060"/>
        </w:tabs>
        <w:jc w:val="both"/>
      </w:pPr>
      <w:r w:rsidRPr="009415A4">
        <w:t xml:space="preserve">Le presse-étoupe compact </w:t>
      </w:r>
      <w:r w:rsidRPr="009415A4">
        <w:rPr>
          <w:color w:val="000000"/>
        </w:rPr>
        <w:t>EVolution EMC</w:t>
      </w:r>
      <w:r w:rsidRPr="009415A4">
        <w:rPr>
          <w:color w:val="000000"/>
          <w:vertAlign w:val="superscript"/>
        </w:rPr>
        <w:t xml:space="preserve">® </w:t>
      </w:r>
      <w:r w:rsidRPr="009415A4">
        <w:t xml:space="preserve">d’AGRO change grâce à ces données de performance et fonctions novatrices les normes </w:t>
      </w:r>
      <w:r w:rsidR="00E02167">
        <w:t>en matière de</w:t>
      </w:r>
      <w:r w:rsidRPr="009415A4">
        <w:t xml:space="preserve"> câblage des véhicules électriques.</w:t>
      </w:r>
      <w:r w:rsidR="007303DF" w:rsidRPr="009415A4">
        <w:fldChar w:fldCharType="begin"/>
      </w:r>
      <w:r w:rsidR="007303DF" w:rsidRPr="009415A4">
        <w:instrText xml:space="preserve">  </w:instrText>
      </w:r>
      <w:r w:rsidR="007303DF" w:rsidRPr="009415A4">
        <w:fldChar w:fldCharType="end"/>
      </w:r>
    </w:p>
    <w:p w14:paraId="519DD6FB" w14:textId="77777777" w:rsidR="007303DF" w:rsidRPr="009415A4" w:rsidRDefault="007303DF" w:rsidP="007303DF">
      <w:pPr>
        <w:jc w:val="both"/>
      </w:pPr>
    </w:p>
    <w:p w14:paraId="2F4D34E0" w14:textId="77777777" w:rsidR="00060523" w:rsidRPr="009415A4" w:rsidRDefault="00060523" w:rsidP="00060523">
      <w:pPr>
        <w:rPr>
          <w:bCs/>
        </w:rPr>
      </w:pPr>
    </w:p>
    <w:p w14:paraId="3FF2391C" w14:textId="77777777" w:rsidR="00060523" w:rsidRPr="009415A4" w:rsidRDefault="00060523" w:rsidP="00060523">
      <w:pPr>
        <w:rPr>
          <w:bCs/>
        </w:rPr>
      </w:pPr>
    </w:p>
    <w:p w14:paraId="4A85C8CE" w14:textId="77777777" w:rsidR="00060523" w:rsidRPr="009415A4" w:rsidRDefault="00060523" w:rsidP="00060523">
      <w:pPr>
        <w:rPr>
          <w:bCs/>
        </w:rPr>
      </w:pPr>
      <w:r w:rsidRPr="009415A4">
        <w:t xml:space="preserve">&lt;&lt;2_EVolution EMC&gt;&gt; </w:t>
      </w:r>
    </w:p>
    <w:p w14:paraId="09755451" w14:textId="77777777" w:rsidR="00060523" w:rsidRPr="009415A4" w:rsidRDefault="00060523" w:rsidP="007303DF">
      <w:pPr>
        <w:tabs>
          <w:tab w:val="left" w:pos="3060"/>
        </w:tabs>
      </w:pPr>
      <w:r w:rsidRPr="009415A4">
        <w:lastRenderedPageBreak/>
        <w:drawing>
          <wp:inline distT="0" distB="0" distL="0" distR="0" wp14:anchorId="1C0792D7" wp14:editId="6998F787">
            <wp:extent cx="2866446" cy="1454009"/>
            <wp:effectExtent l="0" t="0" r="0" b="0"/>
            <wp:docPr id="1" name="Grafik 1" descr="K:\Kaiser\Downloads\Bilder EVolution EMC\Neuer Ordner\KV_EMC_Evo_ganz_off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aiser\Downloads\Bilder EVolution EMC\Neuer Ordner\KV_EMC_Evo_ganz_offen.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72671" cy="1457166"/>
                    </a:xfrm>
                    <a:prstGeom prst="rect">
                      <a:avLst/>
                    </a:prstGeom>
                    <a:noFill/>
                    <a:ln>
                      <a:noFill/>
                    </a:ln>
                  </pic:spPr>
                </pic:pic>
              </a:graphicData>
            </a:graphic>
          </wp:inline>
        </w:drawing>
      </w:r>
    </w:p>
    <w:p w14:paraId="753053DB" w14:textId="77777777" w:rsidR="00060523" w:rsidRPr="009415A4" w:rsidRDefault="00060523" w:rsidP="007303DF">
      <w:pPr>
        <w:tabs>
          <w:tab w:val="left" w:pos="3060"/>
        </w:tabs>
      </w:pPr>
    </w:p>
    <w:p w14:paraId="5A0DEDBF" w14:textId="503535BB" w:rsidR="007303DF" w:rsidRPr="009415A4" w:rsidRDefault="005A0B26" w:rsidP="003B0C04">
      <w:pPr>
        <w:tabs>
          <w:tab w:val="left" w:pos="3060"/>
        </w:tabs>
        <w:jc w:val="both"/>
      </w:pPr>
      <w:r w:rsidRPr="009415A4">
        <w:t xml:space="preserve">Le nouveau </w:t>
      </w:r>
      <w:r w:rsidR="009415A4" w:rsidRPr="009415A4">
        <w:t>presse-étoupe</w:t>
      </w:r>
      <w:r w:rsidRPr="009415A4">
        <w:t xml:space="preserve"> </w:t>
      </w:r>
      <w:r w:rsidRPr="009415A4">
        <w:rPr>
          <w:color w:val="000000"/>
        </w:rPr>
        <w:t>EVolution EMC</w:t>
      </w:r>
      <w:r w:rsidRPr="009415A4">
        <w:rPr>
          <w:color w:val="000000"/>
          <w:vertAlign w:val="superscript"/>
        </w:rPr>
        <w:t xml:space="preserve">® </w:t>
      </w:r>
      <w:r w:rsidRPr="009415A4">
        <w:t>convient à tous les réseaux de bord HT courants. L’écrou de pression (à gauche) est serré en butée, sans limitation de couple. La garniture d’étanchéité (2</w:t>
      </w:r>
      <w:r w:rsidRPr="009415A4">
        <w:rPr>
          <w:vertAlign w:val="superscript"/>
        </w:rPr>
        <w:t>e</w:t>
      </w:r>
      <w:r w:rsidRPr="009415A4">
        <w:t xml:space="preserve"> de la gauche) garantit le degré de protection IP et est facile à remplacer. La solution de reprise de blindage sertie (3</w:t>
      </w:r>
      <w:r w:rsidRPr="009415A4">
        <w:rPr>
          <w:vertAlign w:val="superscript"/>
        </w:rPr>
        <w:t>e</w:t>
      </w:r>
      <w:r w:rsidRPr="009415A4">
        <w:t xml:space="preserve"> de la gauche) assure un montage rapide lors de la fabrication et du service. La partie inférieure (à droite) dispose d’un contact de blindage CEM sur 360° de haute qualité.</w:t>
      </w:r>
      <w:r w:rsidR="007303DF" w:rsidRPr="009415A4">
        <w:fldChar w:fldCharType="begin"/>
      </w:r>
      <w:r w:rsidR="007303DF" w:rsidRPr="009415A4">
        <w:instrText xml:space="preserve">  </w:instrText>
      </w:r>
      <w:r w:rsidR="007303DF" w:rsidRPr="009415A4">
        <w:fldChar w:fldCharType="end"/>
      </w:r>
    </w:p>
    <w:p w14:paraId="63669585" w14:textId="77777777" w:rsidR="007303DF" w:rsidRPr="009415A4" w:rsidRDefault="007303DF" w:rsidP="007303DF">
      <w:pPr>
        <w:jc w:val="both"/>
      </w:pPr>
    </w:p>
    <w:p w14:paraId="7183070D" w14:textId="77777777" w:rsidR="007303DF" w:rsidRPr="009415A4" w:rsidRDefault="007303DF" w:rsidP="007303DF">
      <w:pPr>
        <w:jc w:val="both"/>
      </w:pPr>
    </w:p>
    <w:p w14:paraId="4AB2619A" w14:textId="77777777" w:rsidR="00060523" w:rsidRPr="009415A4" w:rsidRDefault="00060523" w:rsidP="00060523">
      <w:pPr>
        <w:rPr>
          <w:bCs/>
        </w:rPr>
      </w:pPr>
      <w:r w:rsidRPr="009415A4">
        <w:t xml:space="preserve">&lt;&lt;3_EVolution EMC&gt;&gt; </w:t>
      </w:r>
    </w:p>
    <w:p w14:paraId="38572FBB" w14:textId="77777777" w:rsidR="007303DF" w:rsidRPr="009415A4" w:rsidRDefault="007303DF" w:rsidP="007303DF">
      <w:pPr>
        <w:jc w:val="both"/>
      </w:pPr>
    </w:p>
    <w:p w14:paraId="03CEEA29" w14:textId="77777777" w:rsidR="007303DF" w:rsidRPr="009415A4" w:rsidRDefault="007303DF" w:rsidP="007303DF">
      <w:pPr>
        <w:tabs>
          <w:tab w:val="left" w:pos="1080"/>
        </w:tabs>
        <w:jc w:val="both"/>
      </w:pPr>
    </w:p>
    <w:p w14:paraId="33F9D67A" w14:textId="77777777" w:rsidR="007303DF" w:rsidRPr="009415A4" w:rsidRDefault="00060523" w:rsidP="007303DF">
      <w:pPr>
        <w:jc w:val="both"/>
      </w:pPr>
      <w:r w:rsidRPr="009415A4">
        <w:drawing>
          <wp:inline distT="0" distB="0" distL="0" distR="0" wp14:anchorId="2C5CE371" wp14:editId="028E2106">
            <wp:extent cx="2494152" cy="2806540"/>
            <wp:effectExtent l="0" t="0" r="1905" b="0"/>
            <wp:docPr id="2" name="Grafik 2" descr="K:\Kaiser\Downloads\Bilder EVolution EMC\Neuer Ordner\Werkzeug-Axi-Pres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Kaiser\Downloads\Bilder EVolution EMC\Neuer Ordner\Werkzeug-Axi-Pres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95097" cy="2807604"/>
                    </a:xfrm>
                    <a:prstGeom prst="rect">
                      <a:avLst/>
                    </a:prstGeom>
                    <a:noFill/>
                    <a:ln>
                      <a:noFill/>
                    </a:ln>
                  </pic:spPr>
                </pic:pic>
              </a:graphicData>
            </a:graphic>
          </wp:inline>
        </w:drawing>
      </w:r>
    </w:p>
    <w:p w14:paraId="12A5C6E9" w14:textId="77777777" w:rsidR="007303DF" w:rsidRPr="009415A4" w:rsidRDefault="003B0C04" w:rsidP="007303DF">
      <w:pPr>
        <w:jc w:val="both"/>
      </w:pPr>
      <w:r w:rsidRPr="009415A4">
        <w:t xml:space="preserve">L’outil à main à accu </w:t>
      </w:r>
      <w:r w:rsidRPr="009415A4">
        <w:rPr>
          <w:color w:val="000000"/>
        </w:rPr>
        <w:t>AXI PRESS</w:t>
      </w:r>
      <w:r w:rsidRPr="009415A4">
        <w:rPr>
          <w:color w:val="000000"/>
          <w:vertAlign w:val="superscript"/>
        </w:rPr>
        <w:t>®</w:t>
      </w:r>
      <w:r w:rsidRPr="009415A4">
        <w:rPr>
          <w:color w:val="000000"/>
        </w:rPr>
        <w:t xml:space="preserve"> </w:t>
      </w:r>
      <w:r w:rsidRPr="009415A4">
        <w:t>pour sertir la douille de blindage se distingue par sa manipulation facile et sa grande sécurité de processus.</w:t>
      </w:r>
    </w:p>
    <w:p w14:paraId="7CCCA225" w14:textId="77777777" w:rsidR="003B0C04" w:rsidRPr="009415A4" w:rsidRDefault="003B0C04" w:rsidP="007303DF">
      <w:pPr>
        <w:jc w:val="both"/>
      </w:pPr>
    </w:p>
    <w:p w14:paraId="51756CE9" w14:textId="77777777" w:rsidR="003B0C04" w:rsidRPr="009415A4" w:rsidRDefault="003B0C04" w:rsidP="007303DF">
      <w:pPr>
        <w:jc w:val="both"/>
      </w:pPr>
    </w:p>
    <w:p w14:paraId="20E01012" w14:textId="77777777" w:rsidR="003B0C04" w:rsidRPr="009415A4" w:rsidRDefault="003B0C04" w:rsidP="007303DF">
      <w:pPr>
        <w:jc w:val="both"/>
      </w:pPr>
      <w:r w:rsidRPr="009415A4">
        <w:t>Photos : AGRO AG</w:t>
      </w:r>
    </w:p>
    <w:p w14:paraId="4ED54BD1" w14:textId="77777777" w:rsidR="007C5B54" w:rsidRPr="009415A4" w:rsidRDefault="007C5B54"/>
    <w:p w14:paraId="67CA837D" w14:textId="77777777" w:rsidR="007C5B54" w:rsidRPr="009415A4" w:rsidRDefault="007C5B54"/>
    <w:p w14:paraId="5F234832" w14:textId="77777777" w:rsidR="007C5B54" w:rsidRPr="009415A4" w:rsidRDefault="007C5B54"/>
    <w:p w14:paraId="679594AE" w14:textId="77777777" w:rsidR="007C5B54" w:rsidRPr="009415A4" w:rsidRDefault="007C5B54"/>
    <w:p w14:paraId="7075D457" w14:textId="77777777" w:rsidR="007C5B54" w:rsidRPr="009415A4" w:rsidRDefault="007C5B54"/>
    <w:p w14:paraId="735FF47B" w14:textId="77777777" w:rsidR="007C5B54" w:rsidRPr="009415A4" w:rsidRDefault="007C5B54"/>
    <w:sectPr w:rsidR="007C5B54" w:rsidRPr="009415A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ewsGoth BT">
    <w:altName w:val="Corbel"/>
    <w:charset w:val="00"/>
    <w:family w:val="swiss"/>
    <w:pitch w:val="variable"/>
    <w:sig w:usb0="00000001" w:usb1="00000000" w:usb2="00000000" w:usb3="00000000" w:csb0="0000001B" w:csb1="00000000"/>
  </w:font>
  <w:font w:name="Swis721 Md BT">
    <w:altName w:val="Calibri"/>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B54"/>
    <w:rsid w:val="00004773"/>
    <w:rsid w:val="000321A0"/>
    <w:rsid w:val="00060523"/>
    <w:rsid w:val="00075261"/>
    <w:rsid w:val="00096117"/>
    <w:rsid w:val="000B097E"/>
    <w:rsid w:val="000B4D00"/>
    <w:rsid w:val="001A1B3C"/>
    <w:rsid w:val="001F2E52"/>
    <w:rsid w:val="00296A6C"/>
    <w:rsid w:val="002D7622"/>
    <w:rsid w:val="00351B4D"/>
    <w:rsid w:val="00364750"/>
    <w:rsid w:val="003A7139"/>
    <w:rsid w:val="003B0C04"/>
    <w:rsid w:val="003D7A45"/>
    <w:rsid w:val="00450539"/>
    <w:rsid w:val="00456C3B"/>
    <w:rsid w:val="00474DCD"/>
    <w:rsid w:val="004B63BD"/>
    <w:rsid w:val="004E413E"/>
    <w:rsid w:val="004F1211"/>
    <w:rsid w:val="005058C3"/>
    <w:rsid w:val="00550D23"/>
    <w:rsid w:val="005A0B26"/>
    <w:rsid w:val="00635B6C"/>
    <w:rsid w:val="006F0FFD"/>
    <w:rsid w:val="007303DF"/>
    <w:rsid w:val="007C5B54"/>
    <w:rsid w:val="007D691A"/>
    <w:rsid w:val="007E549C"/>
    <w:rsid w:val="008342C0"/>
    <w:rsid w:val="00846753"/>
    <w:rsid w:val="008A1F80"/>
    <w:rsid w:val="008F0926"/>
    <w:rsid w:val="00903509"/>
    <w:rsid w:val="00910C6D"/>
    <w:rsid w:val="009415A4"/>
    <w:rsid w:val="00984BE8"/>
    <w:rsid w:val="009F672C"/>
    <w:rsid w:val="00A73718"/>
    <w:rsid w:val="00A8773C"/>
    <w:rsid w:val="00B304CB"/>
    <w:rsid w:val="00B6308D"/>
    <w:rsid w:val="00B67373"/>
    <w:rsid w:val="00B73BBA"/>
    <w:rsid w:val="00BB5E56"/>
    <w:rsid w:val="00BE6874"/>
    <w:rsid w:val="00C72462"/>
    <w:rsid w:val="00CA3453"/>
    <w:rsid w:val="00CB6663"/>
    <w:rsid w:val="00D04164"/>
    <w:rsid w:val="00D33380"/>
    <w:rsid w:val="00DD1279"/>
    <w:rsid w:val="00DD68AF"/>
    <w:rsid w:val="00E02167"/>
    <w:rsid w:val="00E6094F"/>
    <w:rsid w:val="00E65AA9"/>
    <w:rsid w:val="00E849CE"/>
    <w:rsid w:val="00EB6868"/>
    <w:rsid w:val="00F36746"/>
    <w:rsid w:val="00F753BD"/>
    <w:rsid w:val="00FD1517"/>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6BBD81"/>
  <w15:docId w15:val="{C10E5F5F-8EBD-4128-9F39-9987910638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B54"/>
    <w:pPr>
      <w:spacing w:after="0" w:line="240" w:lineRule="auto"/>
    </w:pPr>
    <w:rPr>
      <w:rFonts w:ascii="Arial" w:eastAsia="Times New Roman" w:hAnsi="Arial" w:cs="Times New Roman"/>
      <w:szCs w:val="24"/>
      <w:lang w:eastAsia="de-DE"/>
    </w:rPr>
  </w:style>
  <w:style w:type="paragraph" w:styleId="Titre2">
    <w:name w:val="heading 2"/>
    <w:basedOn w:val="Normal"/>
    <w:next w:val="Normal"/>
    <w:link w:val="Titre2Car"/>
    <w:qFormat/>
    <w:rsid w:val="007303DF"/>
    <w:pPr>
      <w:keepNext/>
      <w:jc w:val="both"/>
      <w:outlineLvl w:val="1"/>
    </w:pPr>
    <w:rPr>
      <w:rFonts w:ascii="NewsGoth BT" w:hAnsi="NewsGoth BT" w:cs="Arial"/>
      <w:b/>
      <w:bCs/>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wischenberschrift">
    <w:name w:val="Zwischenüberschrift"/>
    <w:basedOn w:val="Normal"/>
    <w:rsid w:val="007C5B54"/>
    <w:pPr>
      <w:spacing w:before="120" w:after="120" w:line="360" w:lineRule="auto"/>
      <w:jc w:val="both"/>
    </w:pPr>
    <w:rPr>
      <w:rFonts w:ascii="Swis721 Md BT" w:hAnsi="Swis721 Md BT"/>
      <w:b/>
      <w:szCs w:val="20"/>
    </w:rPr>
  </w:style>
  <w:style w:type="paragraph" w:customStyle="1" w:styleId="Headline">
    <w:name w:val="Headline"/>
    <w:basedOn w:val="Normal"/>
    <w:rsid w:val="007C5B54"/>
    <w:pPr>
      <w:spacing w:before="60" w:after="60" w:line="360" w:lineRule="auto"/>
    </w:pPr>
    <w:rPr>
      <w:rFonts w:ascii="Swis721 Md BT" w:hAnsi="Swis721 Md BT"/>
      <w:b/>
      <w:sz w:val="26"/>
      <w:szCs w:val="20"/>
    </w:rPr>
  </w:style>
  <w:style w:type="paragraph" w:styleId="Corpsdetexte">
    <w:name w:val="Body Text"/>
    <w:basedOn w:val="Normal"/>
    <w:link w:val="CorpsdetexteCar"/>
    <w:semiHidden/>
    <w:rsid w:val="007C5B54"/>
    <w:pPr>
      <w:overflowPunct w:val="0"/>
      <w:autoSpaceDE w:val="0"/>
      <w:autoSpaceDN w:val="0"/>
      <w:adjustRightInd w:val="0"/>
      <w:spacing w:line="360" w:lineRule="auto"/>
      <w:jc w:val="both"/>
      <w:textAlignment w:val="baseline"/>
    </w:pPr>
    <w:rPr>
      <w:i/>
      <w:iCs/>
      <w:color w:val="000000"/>
      <w:szCs w:val="20"/>
      <w:u w:val="single"/>
    </w:rPr>
  </w:style>
  <w:style w:type="character" w:customStyle="1" w:styleId="CorpsdetexteCar">
    <w:name w:val="Corps de texte Car"/>
    <w:basedOn w:val="Policepardfaut"/>
    <w:link w:val="Corpsdetexte"/>
    <w:semiHidden/>
    <w:rsid w:val="007C5B54"/>
    <w:rPr>
      <w:rFonts w:ascii="Arial" w:eastAsia="Times New Roman" w:hAnsi="Arial" w:cs="Times New Roman"/>
      <w:i/>
      <w:iCs/>
      <w:color w:val="000000"/>
      <w:szCs w:val="20"/>
      <w:u w:val="single"/>
      <w:lang w:val="fr-CH" w:eastAsia="de-DE"/>
    </w:rPr>
  </w:style>
  <w:style w:type="character" w:customStyle="1" w:styleId="Titre2Car">
    <w:name w:val="Titre 2 Car"/>
    <w:basedOn w:val="Policepardfaut"/>
    <w:link w:val="Titre2"/>
    <w:rsid w:val="007303DF"/>
    <w:rPr>
      <w:rFonts w:ascii="NewsGoth BT" w:eastAsia="Times New Roman" w:hAnsi="NewsGoth BT" w:cs="Arial"/>
      <w:b/>
      <w:bCs/>
      <w:szCs w:val="20"/>
      <w:lang w:eastAsia="de-DE"/>
    </w:rPr>
  </w:style>
  <w:style w:type="character" w:styleId="Lienhypertexte">
    <w:name w:val="Hyperlink"/>
    <w:semiHidden/>
    <w:rsid w:val="007303DF"/>
    <w:rPr>
      <w:color w:val="0000FF"/>
      <w:u w:val="single"/>
    </w:rPr>
  </w:style>
  <w:style w:type="paragraph" w:styleId="Textedebulles">
    <w:name w:val="Balloon Text"/>
    <w:basedOn w:val="Normal"/>
    <w:link w:val="TextedebullesCar"/>
    <w:uiPriority w:val="99"/>
    <w:semiHidden/>
    <w:unhideWhenUsed/>
    <w:rsid w:val="008342C0"/>
    <w:rPr>
      <w:rFonts w:ascii="Segoe UI" w:hAnsi="Segoe UI" w:cs="Segoe UI"/>
      <w:sz w:val="18"/>
      <w:szCs w:val="18"/>
    </w:rPr>
  </w:style>
  <w:style w:type="character" w:customStyle="1" w:styleId="TextedebullesCar">
    <w:name w:val="Texte de bulles Car"/>
    <w:basedOn w:val="Policepardfaut"/>
    <w:link w:val="Textedebulles"/>
    <w:uiPriority w:val="99"/>
    <w:semiHidden/>
    <w:rsid w:val="008342C0"/>
    <w:rPr>
      <w:rFonts w:ascii="Segoe UI" w:eastAsia="Times New Roman" w:hAnsi="Segoe UI" w:cs="Segoe UI"/>
      <w:sz w:val="18"/>
      <w:szCs w:val="18"/>
      <w:lang w:val="fr-CH"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4E3FD7-047F-4B8D-96C9-1C84569AD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4</Pages>
  <Words>987</Words>
  <Characters>5578</Characters>
  <Application>Microsoft Office Word</Application>
  <DocSecurity>0</DocSecurity>
  <Lines>132</Lines>
  <Paragraphs>32</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KAISER-Group</Company>
  <LinksUpToDate>false</LinksUpToDate>
  <CharactersWithSpaces>6533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Bachmann Thomas</dc:creator>
  <cp:lastModifiedBy>Yvette</cp:lastModifiedBy>
  <cp:revision>6</cp:revision>
  <cp:lastPrinted>2021-06-09T13:06:00Z</cp:lastPrinted>
  <dcterms:created xsi:type="dcterms:W3CDTF">2021-06-09T13:21:00Z</dcterms:created>
  <dcterms:modified xsi:type="dcterms:W3CDTF">2021-06-14T18:27:00Z</dcterms:modified>
</cp:coreProperties>
</file>